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F" w:rsidRPr="00063D8F" w:rsidRDefault="00063D8F" w:rsidP="00063D8F">
      <w:pPr>
        <w:spacing w:line="80" w:lineRule="atLeast"/>
        <w:rPr>
          <w:b/>
          <w:sz w:val="72"/>
          <w:szCs w:val="72"/>
        </w:rPr>
      </w:pPr>
      <w:r w:rsidRPr="00063D8F">
        <w:rPr>
          <w:b/>
          <w:sz w:val="72"/>
          <w:szCs w:val="72"/>
        </w:rPr>
        <w:t>It’s never too late:</w:t>
      </w:r>
    </w:p>
    <w:p w:rsidR="00063D8F" w:rsidRPr="00063D8F" w:rsidRDefault="00063D8F" w:rsidP="00063D8F">
      <w:pPr>
        <w:spacing w:after="0" w:line="80" w:lineRule="atLeast"/>
        <w:rPr>
          <w:b/>
          <w:sz w:val="72"/>
          <w:szCs w:val="72"/>
        </w:rPr>
      </w:pPr>
      <w:proofErr w:type="gramStart"/>
      <w:r w:rsidRPr="00063D8F">
        <w:rPr>
          <w:b/>
          <w:sz w:val="72"/>
          <w:szCs w:val="72"/>
        </w:rPr>
        <w:t>seniors</w:t>
      </w:r>
      <w:proofErr w:type="gramEnd"/>
      <w:r w:rsidRPr="00063D8F">
        <w:rPr>
          <w:b/>
          <w:sz w:val="72"/>
          <w:szCs w:val="72"/>
        </w:rPr>
        <w:t xml:space="preserve"> need dental care too.</w:t>
      </w:r>
    </w:p>
    <w:p w:rsidR="00063D8F" w:rsidRPr="00063D8F" w:rsidRDefault="00063D8F" w:rsidP="00063D8F">
      <w:pPr>
        <w:spacing w:after="0" w:line="240" w:lineRule="auto"/>
        <w:rPr>
          <w:b/>
          <w:sz w:val="56"/>
          <w:szCs w:val="56"/>
        </w:rPr>
      </w:pPr>
    </w:p>
    <w:p w:rsidR="00063D8F" w:rsidRPr="00117D26" w:rsidRDefault="00063D8F" w:rsidP="00063D8F">
      <w:pPr>
        <w:spacing w:line="240" w:lineRule="auto"/>
        <w:rPr>
          <w:sz w:val="28"/>
          <w:szCs w:val="28"/>
        </w:rPr>
      </w:pPr>
      <w:r w:rsidRPr="00117D26">
        <w:rPr>
          <w:sz w:val="28"/>
          <w:szCs w:val="28"/>
        </w:rPr>
        <w:t>As our pets age, their immune systems become less effective at fighting off bacterial and viral diseases.</w:t>
      </w:r>
    </w:p>
    <w:p w:rsidR="00063D8F" w:rsidRPr="00117D26" w:rsidRDefault="00063D8F" w:rsidP="00063D8F">
      <w:pPr>
        <w:spacing w:line="240" w:lineRule="auto"/>
        <w:rPr>
          <w:sz w:val="24"/>
          <w:szCs w:val="24"/>
        </w:rPr>
      </w:pPr>
      <w:r w:rsidRPr="00117D26">
        <w:rPr>
          <w:sz w:val="24"/>
          <w:szCs w:val="24"/>
        </w:rPr>
        <w:t>Worn or missing teeth may affect their ability to chew their food an</w:t>
      </w:r>
      <w:r w:rsidRPr="00117D26">
        <w:rPr>
          <w:sz w:val="24"/>
          <w:szCs w:val="24"/>
        </w:rPr>
        <w:t xml:space="preserve">d may lead to upset stomachs or </w:t>
      </w:r>
      <w:r w:rsidRPr="00117D26">
        <w:rPr>
          <w:sz w:val="24"/>
          <w:szCs w:val="24"/>
        </w:rPr>
        <w:t>regurgitation. Seniors often soldier on hiding their oral pain until it becomes unbearable.</w:t>
      </w:r>
    </w:p>
    <w:p w:rsidR="00063D8F" w:rsidRPr="00117D26" w:rsidRDefault="00063D8F" w:rsidP="00063D8F">
      <w:pPr>
        <w:spacing w:line="240" w:lineRule="auto"/>
        <w:rPr>
          <w:sz w:val="24"/>
          <w:szCs w:val="24"/>
        </w:rPr>
      </w:pPr>
      <w:r w:rsidRPr="00117D26">
        <w:rPr>
          <w:sz w:val="24"/>
          <w:szCs w:val="24"/>
        </w:rPr>
        <w:t xml:space="preserve">Our senior pets are more likely to develop more severe forms of gum </w:t>
      </w:r>
      <w:r w:rsidRPr="00117D26">
        <w:rPr>
          <w:sz w:val="24"/>
          <w:szCs w:val="24"/>
        </w:rPr>
        <w:t xml:space="preserve">disease, tooth resorptions, and </w:t>
      </w:r>
      <w:r w:rsidRPr="00117D26">
        <w:rPr>
          <w:sz w:val="24"/>
          <w:szCs w:val="24"/>
        </w:rPr>
        <w:t>some unlucky pets will develop oral masses.</w:t>
      </w:r>
    </w:p>
    <w:p w:rsidR="00063D8F" w:rsidRPr="00117D26" w:rsidRDefault="00063D8F" w:rsidP="00063D8F">
      <w:pPr>
        <w:spacing w:after="0" w:line="240" w:lineRule="auto"/>
        <w:rPr>
          <w:sz w:val="28"/>
          <w:szCs w:val="28"/>
        </w:rPr>
      </w:pPr>
      <w:r w:rsidRPr="00117D26">
        <w:rPr>
          <w:sz w:val="28"/>
          <w:szCs w:val="28"/>
        </w:rPr>
        <w:t>Signs and symptoms to look out for in seniors with oral diseases are listed below.</w:t>
      </w:r>
    </w:p>
    <w:p w:rsidR="00063D8F" w:rsidRDefault="00063D8F" w:rsidP="00063D8F">
      <w:pPr>
        <w:spacing w:after="0" w:line="240" w:lineRule="auto"/>
      </w:pPr>
    </w:p>
    <w:p w:rsidR="00063D8F" w:rsidRDefault="00063D8F" w:rsidP="00063D8F">
      <w:pPr>
        <w:spacing w:after="0" w:line="240" w:lineRule="auto"/>
      </w:pPr>
      <w:r w:rsidRPr="00063D8F">
        <w:rPr>
          <w:b/>
          <w:sz w:val="32"/>
          <w:szCs w:val="32"/>
        </w:rPr>
        <w:t>Bad breath</w:t>
      </w:r>
      <w:r>
        <w:t>- this may indicate: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Periodontal disease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Stomatitis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Broken teeth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Tooth resorptions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Kidney disease and </w:t>
      </w:r>
      <w:proofErr w:type="spellStart"/>
      <w:r>
        <w:t>uraemic</w:t>
      </w:r>
      <w:proofErr w:type="spellEnd"/>
      <w:r>
        <w:t xml:space="preserve"> ulcers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Di</w:t>
      </w:r>
      <w:r>
        <w:t xml:space="preserve">abetes mellitus and accelerated </w:t>
      </w:r>
      <w:r>
        <w:t>gum disease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L</w:t>
      </w:r>
      <w:r>
        <w:t xml:space="preserve">iver, stomach, gastrointestinal </w:t>
      </w:r>
      <w:r>
        <w:t>complaints with vomiting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Tumours with necrot</w:t>
      </w:r>
      <w:r>
        <w:t xml:space="preserve">ic or dying </w:t>
      </w:r>
      <w:r>
        <w:t>tissues i.e. cats with squamous cell</w:t>
      </w:r>
    </w:p>
    <w:p w:rsidR="00063D8F" w:rsidRDefault="005D720A" w:rsidP="00063D8F">
      <w:pPr>
        <w:spacing w:after="0" w:line="240" w:lineRule="auto"/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E9E5A" wp14:editId="2FAD92E0">
                <wp:simplePos x="0" y="0"/>
                <wp:positionH relativeFrom="column">
                  <wp:posOffset>3475355</wp:posOffset>
                </wp:positionH>
                <wp:positionV relativeFrom="paragraph">
                  <wp:posOffset>85090</wp:posOffset>
                </wp:positionV>
                <wp:extent cx="2990850" cy="2581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26" w:rsidRPr="005D720A" w:rsidRDefault="00117D26" w:rsidP="005D72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720A">
                              <w:rPr>
                                <w:b/>
                                <w:sz w:val="96"/>
                                <w:szCs w:val="96"/>
                              </w:rPr>
                              <w:t>PET DENTAL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5pt;margin-top:6.7pt;width:235.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" filled="f" stroked="f" strokeweight=".5pt">
                <v:textbox>
                  <w:txbxContent>
                    <w:p w:rsidR="00117D26" w:rsidRPr="005D720A" w:rsidRDefault="00117D26" w:rsidP="005D720A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720A">
                        <w:rPr>
                          <w:b/>
                          <w:sz w:val="96"/>
                          <w:szCs w:val="96"/>
                        </w:rPr>
                        <w:t>PET DENTAL MONTH</w:t>
                      </w:r>
                    </w:p>
                  </w:txbxContent>
                </v:textbox>
              </v:shape>
            </w:pict>
          </mc:Fallback>
        </mc:AlternateContent>
      </w:r>
      <w:r w:rsidR="00117D2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2476" wp14:editId="688D7717">
                <wp:simplePos x="0" y="0"/>
                <wp:positionH relativeFrom="column">
                  <wp:posOffset>3456305</wp:posOffset>
                </wp:positionH>
                <wp:positionV relativeFrom="paragraph">
                  <wp:posOffset>75565</wp:posOffset>
                </wp:positionV>
                <wp:extent cx="3009900" cy="2324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72.15pt;margin-top:5.95pt;width:237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" fillcolor="#4f81bd [3204]" strokecolor="#243f60 [1604]" strokeweight="2pt"/>
            </w:pict>
          </mc:Fallback>
        </mc:AlternateContent>
      </w:r>
      <w:r w:rsidR="00063D8F">
        <w:t xml:space="preserve">               </w:t>
      </w:r>
      <w:proofErr w:type="gramStart"/>
      <w:r w:rsidR="00063D8F">
        <w:t>carcinoma</w:t>
      </w:r>
      <w:proofErr w:type="gramEnd"/>
      <w:r w:rsidR="00063D8F">
        <w:t xml:space="preserve"> beneath the tongue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Oral foreign bodies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Dental decay (especially </w:t>
      </w:r>
      <w:r>
        <w:t>in toy breeds).</w:t>
      </w:r>
    </w:p>
    <w:p w:rsidR="00063D8F" w:rsidRDefault="00063D8F" w:rsidP="00063D8F">
      <w:pPr>
        <w:spacing w:after="0" w:line="240" w:lineRule="auto"/>
      </w:pPr>
      <w:r w:rsidRPr="00063D8F">
        <w:rPr>
          <w:b/>
          <w:sz w:val="28"/>
          <w:szCs w:val="28"/>
        </w:rPr>
        <w:t>Nasal discharge/infections</w:t>
      </w:r>
      <w:r>
        <w:t>- this may indicate: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Chronic </w:t>
      </w:r>
      <w:proofErr w:type="spellStart"/>
      <w:r>
        <w:t>orona</w:t>
      </w:r>
      <w:r w:rsidR="005D720A">
        <w:t>sal</w:t>
      </w:r>
      <w:proofErr w:type="spellEnd"/>
      <w:r w:rsidR="005D720A">
        <w:t xml:space="preserve"> fistula due to periodontal d</w:t>
      </w:r>
      <w:r>
        <w:t>isease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Advanced oral tumours.</w:t>
      </w:r>
    </w:p>
    <w:p w:rsidR="00063D8F" w:rsidRDefault="00063D8F" w:rsidP="00063D8F">
      <w:pPr>
        <w:spacing w:after="0" w:line="240" w:lineRule="auto"/>
      </w:pPr>
      <w:r w:rsidRPr="00063D8F">
        <w:rPr>
          <w:b/>
          <w:sz w:val="28"/>
          <w:szCs w:val="28"/>
        </w:rPr>
        <w:t>Poor appetite/picky eating</w:t>
      </w:r>
      <w:r>
        <w:t>- this may indicate: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Periodontal disease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Tumours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Broken teeth and abscesses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Systemic diseases such as renal or liver disease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Oral foreign bodies – stuck bones</w:t>
      </w:r>
    </w:p>
    <w:p w:rsidR="00063D8F" w:rsidRDefault="00063D8F" w:rsidP="00063D8F">
      <w:pPr>
        <w:spacing w:after="0" w:line="240" w:lineRule="auto"/>
      </w:pPr>
      <w:r>
        <w:t>•</w:t>
      </w:r>
      <w:r>
        <w:tab/>
        <w:t xml:space="preserve"> Dental decay</w:t>
      </w:r>
      <w:bookmarkStart w:id="0" w:name="_GoBack"/>
      <w:bookmarkEnd w:id="0"/>
    </w:p>
    <w:p w:rsidR="00117D26" w:rsidRDefault="00117D26" w:rsidP="00063D8F">
      <w:pPr>
        <w:spacing w:after="0" w:line="240" w:lineRule="auto"/>
      </w:pPr>
    </w:p>
    <w:p w:rsidR="00063D8F" w:rsidRPr="00117D26" w:rsidRDefault="00117D26" w:rsidP="00063D8F">
      <w:pPr>
        <w:spacing w:after="0" w:line="240" w:lineRule="auto"/>
        <w:rPr>
          <w:b/>
          <w:sz w:val="28"/>
          <w:szCs w:val="28"/>
        </w:rPr>
      </w:pPr>
      <w:r w:rsidRPr="00117D26">
        <w:rPr>
          <w:b/>
          <w:sz w:val="28"/>
          <w:szCs w:val="28"/>
        </w:rPr>
        <w:t>What can you do: It’s never too late to treat oral disease!</w:t>
      </w:r>
    </w:p>
    <w:p w:rsidR="00063D8F" w:rsidRDefault="00063D8F" w:rsidP="00117D26">
      <w:pPr>
        <w:spacing w:after="0" w:line="240" w:lineRule="auto"/>
      </w:pPr>
      <w:r>
        <w:t>Regular dental checks with a thorough whole</w:t>
      </w:r>
      <w:r>
        <w:t xml:space="preserve"> body/oral examination at least </w:t>
      </w:r>
      <w:r>
        <w:t>yearly will help minimise the risk of oral disease as well as:</w:t>
      </w:r>
    </w:p>
    <w:p w:rsidR="00063D8F" w:rsidRDefault="00063D8F" w:rsidP="00117D26">
      <w:pPr>
        <w:spacing w:after="0" w:line="240" w:lineRule="auto"/>
      </w:pPr>
      <w:r>
        <w:t>•</w:t>
      </w:r>
      <w:r>
        <w:tab/>
        <w:t xml:space="preserve"> Active Homecare and dental friendly diets and chews</w:t>
      </w:r>
    </w:p>
    <w:p w:rsidR="00E065A5" w:rsidRDefault="00063D8F" w:rsidP="00117D26">
      <w:pPr>
        <w:spacing w:after="0" w:line="240" w:lineRule="auto"/>
      </w:pPr>
      <w:r>
        <w:t>•</w:t>
      </w:r>
      <w:r>
        <w:tab/>
        <w:t xml:space="preserve"> Professional cleans and where necessary</w:t>
      </w:r>
      <w:r>
        <w:t xml:space="preserve"> tooth extractions. Often blood </w:t>
      </w:r>
      <w:r>
        <w:t>and urine testing is requir</w:t>
      </w:r>
      <w:r>
        <w:t>ed prior to general anaesthesia</w:t>
      </w:r>
    </w:p>
    <w:p w:rsidR="00117D26" w:rsidRDefault="00117D26" w:rsidP="00117D26">
      <w:pPr>
        <w:spacing w:after="0" w:line="240" w:lineRule="auto"/>
        <w:jc w:val="center"/>
      </w:pPr>
    </w:p>
    <w:p w:rsidR="00117D26" w:rsidRDefault="00117D26" w:rsidP="00117D26">
      <w:pPr>
        <w:spacing w:after="0" w:line="240" w:lineRule="auto"/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117D26">
        <w:rPr>
          <w:sz w:val="16"/>
          <w:szCs w:val="16"/>
        </w:rPr>
        <w:t>An initiative of</w:t>
      </w:r>
    </w:p>
    <w:p w:rsidR="00117D26" w:rsidRPr="00117D26" w:rsidRDefault="00117D26" w:rsidP="00117D26">
      <w:pPr>
        <w:spacing w:after="0" w:line="240" w:lineRule="auto"/>
        <w:ind w:left="6480"/>
        <w:jc w:val="center"/>
        <w:rPr>
          <w:sz w:val="16"/>
          <w:szCs w:val="16"/>
        </w:rPr>
      </w:pPr>
      <w:r w:rsidRPr="00117D26">
        <w:rPr>
          <w:sz w:val="16"/>
          <w:szCs w:val="16"/>
        </w:rPr>
        <w:t>The Australian Veterinary Association</w:t>
      </w:r>
    </w:p>
    <w:sectPr w:rsidR="00117D26" w:rsidRPr="00117D26" w:rsidSect="00063D8F">
      <w:pgSz w:w="11906" w:h="16838"/>
      <w:pgMar w:top="567" w:right="1440" w:bottom="144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F"/>
    <w:rsid w:val="00063D8F"/>
    <w:rsid w:val="00117D26"/>
    <w:rsid w:val="005D720A"/>
    <w:rsid w:val="00E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2015-08-19T01:25:00Z</dcterms:created>
  <dcterms:modified xsi:type="dcterms:W3CDTF">2015-08-19T01:59:00Z</dcterms:modified>
</cp:coreProperties>
</file>